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911C" w14:textId="77777777" w:rsidR="004628B7" w:rsidRPr="00CA050C" w:rsidRDefault="004628B7" w:rsidP="004628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56B04D84" wp14:editId="449AABF3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6B00CD3D" w14:textId="77777777" w:rsidR="004628B7" w:rsidRPr="00CA050C" w:rsidRDefault="004628B7" w:rsidP="004628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lang w:eastAsia="lv-LV" w:bidi="lo-LA"/>
          <w14:ligatures w14:val="none"/>
        </w:rPr>
      </w:pPr>
    </w:p>
    <w:p w14:paraId="18CE96EC" w14:textId="77777777" w:rsidR="004628B7" w:rsidRPr="00CA050C" w:rsidRDefault="004628B7" w:rsidP="004628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lang w:eastAsia="lv-LV" w:bidi="lo-LA"/>
          <w14:ligatures w14:val="none"/>
        </w:rPr>
        <w:t xml:space="preserve">         Reģistrācijas numurs 90000054572</w:t>
      </w:r>
    </w:p>
    <w:p w14:paraId="488095A7" w14:textId="77777777" w:rsidR="004628B7" w:rsidRPr="00CA050C" w:rsidRDefault="004628B7" w:rsidP="004628B7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lang w:eastAsia="lv-LV"/>
          <w14:ligatures w14:val="none"/>
        </w:rPr>
        <w:t xml:space="preserve">              Saieta laukums 1, Madona, Madonas novads, LV-4801</w:t>
      </w:r>
    </w:p>
    <w:p w14:paraId="07FA112C" w14:textId="77777777" w:rsidR="004628B7" w:rsidRPr="00CA050C" w:rsidRDefault="004628B7" w:rsidP="004628B7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 xml:space="preserve">         t. 64860090, e-pasts: pasts@madona.lv </w:t>
      </w:r>
    </w:p>
    <w:p w14:paraId="1F716EDF" w14:textId="77777777" w:rsidR="004628B7" w:rsidRPr="001D4BB8" w:rsidRDefault="004628B7" w:rsidP="004628B7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lang w:eastAsia="lv-LV" w:bidi="lo-LA"/>
          <w14:ligatures w14:val="none"/>
        </w:rPr>
        <w:t>___________________________________________________________________________</w:t>
      </w:r>
    </w:p>
    <w:p w14:paraId="462C70E8" w14:textId="77777777" w:rsidR="00F90EFD" w:rsidRPr="00F90EFD" w:rsidRDefault="00F90EFD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kern w:val="0"/>
          <w:szCs w:val="22"/>
          <w14:ligatures w14:val="none"/>
        </w:rPr>
      </w:pPr>
    </w:p>
    <w:p w14:paraId="105DEBBD" w14:textId="7C39EA2B" w:rsidR="00F90EFD" w:rsidRPr="00F90EFD" w:rsidRDefault="00F90EFD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</w:pPr>
      <w:r w:rsidRPr="00F90EFD"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  <w:t xml:space="preserve">Madonas novada pašvaldības iekšējais normatīvais akts Nr. </w:t>
      </w:r>
      <w:r w:rsidR="004628B7"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  <w:t>12</w:t>
      </w:r>
    </w:p>
    <w:p w14:paraId="7E29729F" w14:textId="7A6FA933" w:rsidR="00F90EFD" w:rsidRPr="00F90EFD" w:rsidRDefault="00F90EFD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kern w:val="0"/>
          <w:szCs w:val="22"/>
          <w14:ligatures w14:val="none"/>
        </w:rPr>
      </w:pP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Madonā, 2026. gada </w:t>
      </w:r>
      <w:r w:rsidR="004628B7">
        <w:rPr>
          <w:rFonts w:ascii="Times New Roman" w:eastAsiaTheme="minorEastAsia" w:hAnsi="Times New Roman"/>
          <w:kern w:val="0"/>
          <w:szCs w:val="22"/>
          <w14:ligatures w14:val="none"/>
        </w:rPr>
        <w:t>31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>. </w:t>
      </w:r>
      <w:r w:rsidR="00446477">
        <w:rPr>
          <w:rFonts w:ascii="Times New Roman" w:eastAsiaTheme="minorEastAsia" w:hAnsi="Times New Roman"/>
          <w:kern w:val="0"/>
          <w:szCs w:val="22"/>
          <w14:ligatures w14:val="none"/>
        </w:rPr>
        <w:t>marta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 domes lēmums Nr. </w:t>
      </w:r>
      <w:r w:rsidR="004628B7" w:rsidRPr="004628B7">
        <w:rPr>
          <w:rFonts w:ascii="Times New Roman" w:eastAsiaTheme="minorEastAsia" w:hAnsi="Times New Roman"/>
          <w:kern w:val="0"/>
          <w:szCs w:val="22"/>
          <w14:ligatures w14:val="none"/>
        </w:rPr>
        <w:t>186</w:t>
      </w:r>
      <w:r w:rsidRPr="004628B7">
        <w:rPr>
          <w:rFonts w:ascii="Times New Roman" w:eastAsiaTheme="minorEastAsia" w:hAnsi="Times New Roman"/>
          <w:kern w:val="0"/>
          <w:szCs w:val="22"/>
          <w14:ligatures w14:val="none"/>
        </w:rPr>
        <w:t xml:space="preserve"> 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(prot. Nr. </w:t>
      </w:r>
      <w:r w:rsidR="004628B7">
        <w:rPr>
          <w:rFonts w:ascii="Times New Roman" w:eastAsiaTheme="minorEastAsia" w:hAnsi="Times New Roman"/>
          <w:kern w:val="0"/>
          <w:szCs w:val="22"/>
          <w14:ligatures w14:val="none"/>
        </w:rPr>
        <w:t>4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, </w:t>
      </w:r>
      <w:r w:rsidR="004628B7" w:rsidRPr="004628B7">
        <w:rPr>
          <w:rFonts w:ascii="Times New Roman" w:eastAsiaTheme="minorEastAsia" w:hAnsi="Times New Roman"/>
          <w:kern w:val="0"/>
          <w:szCs w:val="22"/>
          <w14:ligatures w14:val="none"/>
        </w:rPr>
        <w:t>32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>. p.)</w:t>
      </w:r>
    </w:p>
    <w:p w14:paraId="12526659" w14:textId="77777777" w:rsidR="002E12FF" w:rsidRDefault="002E12FF" w:rsidP="00681B58">
      <w:pPr>
        <w:spacing w:after="0" w:line="240" w:lineRule="auto"/>
        <w:rPr>
          <w:rFonts w:ascii="Times New Roman" w:hAnsi="Times New Roman" w:cs="Times New Roman"/>
          <w:b/>
          <w:bCs/>
          <w:kern w:val="24"/>
          <w14:ligatures w14:val="none"/>
        </w:rPr>
      </w:pPr>
    </w:p>
    <w:p w14:paraId="2BD86C71" w14:textId="77777777" w:rsidR="004628B7" w:rsidRPr="00B8345D" w:rsidRDefault="004628B7" w:rsidP="00681B58">
      <w:pPr>
        <w:spacing w:after="0" w:line="240" w:lineRule="auto"/>
        <w:rPr>
          <w:rFonts w:ascii="Times New Roman" w:hAnsi="Times New Roman" w:cs="Times New Roman"/>
          <w:b/>
          <w:bCs/>
          <w:kern w:val="24"/>
          <w14:ligatures w14:val="none"/>
        </w:rPr>
      </w:pPr>
    </w:p>
    <w:p w14:paraId="6CD8F4DA" w14:textId="77777777" w:rsidR="000959FC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14:ligatures w14:val="none"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 xml:space="preserve">Grozījumi </w:t>
      </w:r>
    </w:p>
    <w:p w14:paraId="6E438863" w14:textId="77777777" w:rsidR="000959FC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14:ligatures w14:val="none"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 xml:space="preserve">Madonas novada pašvaldības iekšējā normatīvajā aktā Nr. 30 </w:t>
      </w:r>
    </w:p>
    <w:p w14:paraId="4B43D2B6" w14:textId="761457A9" w:rsidR="00AC182A" w:rsidRPr="00B8345D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>“Madonas novada pašvaldības institūciju amatpersonu un darbinieku atlīdzības nolikums”</w:t>
      </w:r>
    </w:p>
    <w:p w14:paraId="0FE2023D" w14:textId="77777777" w:rsidR="00AC182A" w:rsidRDefault="00AC182A" w:rsidP="00681B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4950D" w14:textId="46A0CBCA" w:rsidR="009D30F2" w:rsidRPr="00F90EFD" w:rsidRDefault="009D30F2" w:rsidP="009D587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90EFD">
        <w:rPr>
          <w:rFonts w:ascii="Times New Roman" w:hAnsi="Times New Roman" w:cs="Times New Roman"/>
          <w:i/>
          <w:iCs/>
        </w:rPr>
        <w:t>Izdots saskaņā ar</w:t>
      </w:r>
    </w:p>
    <w:p w14:paraId="4A3F24A5" w14:textId="64047F4D" w:rsidR="009D30F2" w:rsidRPr="00F90EFD" w:rsidRDefault="009D30F2" w:rsidP="009D30F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90EFD">
        <w:rPr>
          <w:rFonts w:ascii="Times New Roman" w:hAnsi="Times New Roman" w:cs="Times New Roman"/>
          <w:i/>
          <w:iCs/>
        </w:rPr>
        <w:t>Valsts pārvaldes iekārtas likuma 72. panta pirmo daļu</w:t>
      </w:r>
    </w:p>
    <w:p w14:paraId="4F7A2475" w14:textId="77777777" w:rsidR="009D30F2" w:rsidRPr="00B8345D" w:rsidRDefault="009D30F2" w:rsidP="009D30F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76A0CF" w14:textId="16B8E61D" w:rsidR="00AC182A" w:rsidRDefault="00AC182A" w:rsidP="000959FC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0959FC">
        <w:rPr>
          <w:rFonts w:ascii="Times New Roman" w:hAnsi="Times New Roman" w:cs="Times New Roman"/>
          <w:kern w:val="24"/>
          <w14:ligatures w14:val="none"/>
        </w:rPr>
        <w:t>Madonas novada pašvaldības iekšējā normatīvajā aktā Nr. 30 “Madonas novada pašvaldības institūciju amatpersonu un darbinieku atlīdzības nolikums”</w:t>
      </w:r>
      <w:r w:rsidR="000959FC" w:rsidRPr="000959FC">
        <w:rPr>
          <w:rFonts w:ascii="Times New Roman" w:hAnsi="Times New Roman" w:cs="Times New Roman"/>
          <w:kern w:val="24"/>
          <w14:ligatures w14:val="none"/>
        </w:rPr>
        <w:t xml:space="preserve">, kurš izdots ar </w:t>
      </w:r>
      <w:r w:rsidRPr="000959FC">
        <w:rPr>
          <w:rFonts w:ascii="Times New Roman" w:hAnsi="Times New Roman" w:cs="Times New Roman"/>
          <w:kern w:val="24"/>
          <w14:ligatures w14:val="none"/>
        </w:rPr>
        <w:t>Madonas novada pašvaldības domes 2025. gada 27. novembra lēmum</w:t>
      </w:r>
      <w:r w:rsidR="000959FC" w:rsidRPr="000959FC">
        <w:rPr>
          <w:rFonts w:ascii="Times New Roman" w:hAnsi="Times New Roman" w:cs="Times New Roman"/>
          <w:kern w:val="24"/>
          <w14:ligatures w14:val="none"/>
        </w:rPr>
        <w:t>u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Nr. 419 (protokols Nr. 12, 69. p.</w:t>
      </w:r>
      <w:r w:rsidR="002E12FF" w:rsidRPr="000959FC">
        <w:rPr>
          <w:rFonts w:ascii="Times New Roman" w:hAnsi="Times New Roman" w:cs="Times New Roman"/>
          <w:kern w:val="24"/>
          <w14:ligatures w14:val="none"/>
        </w:rPr>
        <w:t>)</w:t>
      </w:r>
      <w:r w:rsidR="005A2DC8">
        <w:rPr>
          <w:rFonts w:ascii="Times New Roman" w:hAnsi="Times New Roman" w:cs="Times New Roman"/>
          <w:kern w:val="24"/>
          <w14:ligatures w14:val="none"/>
        </w:rPr>
        <w:t>,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 </w:t>
      </w:r>
      <w:r w:rsidR="00B97321" w:rsidRPr="000959FC">
        <w:rPr>
          <w:rFonts w:ascii="Times New Roman" w:hAnsi="Times New Roman" w:cs="Times New Roman"/>
          <w:kern w:val="24"/>
          <w14:ligatures w14:val="none"/>
        </w:rPr>
        <w:t xml:space="preserve">izdarīt </w:t>
      </w:r>
      <w:r w:rsidRPr="000959FC">
        <w:rPr>
          <w:rFonts w:ascii="Times New Roman" w:hAnsi="Times New Roman" w:cs="Times New Roman"/>
          <w:kern w:val="24"/>
          <w14:ligatures w14:val="none"/>
        </w:rPr>
        <w:t>šādus grozījumus:</w:t>
      </w:r>
    </w:p>
    <w:p w14:paraId="4C3DFAD5" w14:textId="77777777" w:rsidR="00EB7AAC" w:rsidRDefault="00EB7AAC" w:rsidP="00EB7AAC">
      <w:pPr>
        <w:pStyle w:val="Sarakstarindkopa"/>
        <w:spacing w:after="0" w:line="240" w:lineRule="auto"/>
        <w:ind w:left="567"/>
        <w:jc w:val="both"/>
        <w:rPr>
          <w:rFonts w:ascii="Times New Roman" w:hAnsi="Times New Roman" w:cs="Times New Roman"/>
          <w:kern w:val="24"/>
          <w14:ligatures w14:val="none"/>
        </w:rPr>
      </w:pPr>
    </w:p>
    <w:p w14:paraId="094F305C" w14:textId="77777777" w:rsidR="00EB7AAC" w:rsidRDefault="00EB7AAC" w:rsidP="00EB7AAC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4"/>
          <w14:ligatures w14:val="none"/>
        </w:rPr>
      </w:pPr>
      <w:r>
        <w:rPr>
          <w:rFonts w:ascii="Times New Roman" w:hAnsi="Times New Roman" w:cs="Times New Roman"/>
          <w:kern w:val="24"/>
          <w14:ligatures w14:val="none"/>
        </w:rPr>
        <w:t>34. punktu izteikt šādā redakcijā:</w:t>
      </w:r>
    </w:p>
    <w:p w14:paraId="5944B271" w14:textId="5FD60601" w:rsidR="00EB7AAC" w:rsidRPr="00EB7AAC" w:rsidRDefault="00EB7AAC" w:rsidP="00EB7A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EB7AAC">
        <w:rPr>
          <w:rFonts w:ascii="Times New Roman" w:hAnsi="Times New Roman" w:cs="Times New Roman"/>
          <w:kern w:val="24"/>
          <w14:ligatures w14:val="none"/>
        </w:rPr>
        <w:t>“</w:t>
      </w:r>
      <w:r w:rsidR="000F0660">
        <w:rPr>
          <w:rFonts w:ascii="Times New Roman" w:hAnsi="Times New Roman" w:cs="Times New Roman"/>
          <w:kern w:val="24"/>
          <w14:ligatures w14:val="none"/>
        </w:rPr>
        <w:t xml:space="preserve">34. </w:t>
      </w:r>
      <w:r w:rsidRPr="00EB7AAC">
        <w:rPr>
          <w:rFonts w:ascii="Times New Roman" w:hAnsi="Times New Roman" w:cs="Times New Roman"/>
          <w:kern w:val="24"/>
          <w14:ligatures w14:val="none"/>
        </w:rPr>
        <w:t>Nolikuma 30.</w:t>
      </w:r>
      <w:r w:rsidR="001908EC">
        <w:rPr>
          <w:rFonts w:ascii="Times New Roman" w:hAnsi="Times New Roman" w:cs="Times New Roman"/>
          <w:kern w:val="24"/>
          <w14:ligatures w14:val="none"/>
        </w:rPr>
        <w:t xml:space="preserve"> – 32.</w:t>
      </w:r>
      <w:r>
        <w:rPr>
          <w:rFonts w:ascii="Times New Roman" w:hAnsi="Times New Roman" w:cs="Times New Roman"/>
          <w:kern w:val="24"/>
          <w14:ligatures w14:val="none"/>
        </w:rPr>
        <w:t xml:space="preserve"> </w:t>
      </w:r>
      <w:r w:rsidRPr="00EB7AAC">
        <w:rPr>
          <w:rFonts w:ascii="Times New Roman" w:hAnsi="Times New Roman" w:cs="Times New Roman"/>
          <w:kern w:val="24"/>
          <w14:ligatures w14:val="none"/>
        </w:rPr>
        <w:t>punkt</w:t>
      </w:r>
      <w:r w:rsidR="001908EC">
        <w:rPr>
          <w:rFonts w:ascii="Times New Roman" w:hAnsi="Times New Roman" w:cs="Times New Roman"/>
          <w:kern w:val="24"/>
          <w14:ligatures w14:val="none"/>
        </w:rPr>
        <w:t>os</w:t>
      </w:r>
      <w:r w:rsidRPr="00EB7AAC">
        <w:rPr>
          <w:rFonts w:ascii="Times New Roman" w:hAnsi="Times New Roman" w:cs="Times New Roman"/>
          <w:kern w:val="24"/>
          <w14:ligatures w14:val="none"/>
        </w:rPr>
        <w:t xml:space="preserve"> </w:t>
      </w:r>
      <w:r>
        <w:rPr>
          <w:rFonts w:ascii="Times New Roman" w:hAnsi="Times New Roman" w:cs="Times New Roman"/>
          <w:kern w:val="24"/>
          <w14:ligatures w14:val="none"/>
        </w:rPr>
        <w:t>noteiktajā kārtībā un</w:t>
      </w:r>
      <w:r w:rsidR="001908EC">
        <w:rPr>
          <w:rFonts w:ascii="Times New Roman" w:hAnsi="Times New Roman" w:cs="Times New Roman"/>
          <w:kern w:val="24"/>
          <w14:ligatures w14:val="none"/>
        </w:rPr>
        <w:t xml:space="preserve"> </w:t>
      </w:r>
      <w:r>
        <w:rPr>
          <w:rFonts w:ascii="Times New Roman" w:hAnsi="Times New Roman" w:cs="Times New Roman"/>
          <w:kern w:val="24"/>
          <w14:ligatures w14:val="none"/>
        </w:rPr>
        <w:t>apmērā</w:t>
      </w:r>
      <w:r w:rsidRPr="00EB7AAC">
        <w:rPr>
          <w:rFonts w:ascii="Times New Roman" w:hAnsi="Times New Roman" w:cs="Times New Roman"/>
          <w:kern w:val="24"/>
          <w14:ligatures w14:val="none"/>
        </w:rPr>
        <w:t xml:space="preserve"> </w:t>
      </w:r>
      <w:r w:rsidR="004A493F">
        <w:rPr>
          <w:rFonts w:ascii="Times New Roman" w:hAnsi="Times New Roman" w:cs="Times New Roman"/>
          <w:kern w:val="24"/>
          <w14:ligatures w14:val="none"/>
        </w:rPr>
        <w:t>mēnešalgu va</w:t>
      </w:r>
      <w:r w:rsidR="00886D10">
        <w:rPr>
          <w:rFonts w:ascii="Times New Roman" w:hAnsi="Times New Roman" w:cs="Times New Roman"/>
          <w:kern w:val="24"/>
          <w14:ligatures w14:val="none"/>
        </w:rPr>
        <w:t>i</w:t>
      </w:r>
      <w:r w:rsidR="004A493F">
        <w:rPr>
          <w:rFonts w:ascii="Times New Roman" w:hAnsi="Times New Roman" w:cs="Times New Roman"/>
          <w:kern w:val="24"/>
          <w14:ligatures w14:val="none"/>
        </w:rPr>
        <w:t xml:space="preserve"> piemaksu</w:t>
      </w:r>
      <w:r w:rsidR="00964965">
        <w:rPr>
          <w:rFonts w:ascii="Times New Roman" w:hAnsi="Times New Roman" w:cs="Times New Roman"/>
          <w:kern w:val="24"/>
          <w14:ligatures w14:val="none"/>
        </w:rPr>
        <w:t xml:space="preserve"> par darbu komisija</w:t>
      </w:r>
      <w:r w:rsidRPr="00EB7AAC">
        <w:rPr>
          <w:rFonts w:ascii="Times New Roman" w:hAnsi="Times New Roman" w:cs="Times New Roman"/>
          <w:kern w:val="24"/>
          <w14:ligatures w14:val="none"/>
        </w:rPr>
        <w:t xml:space="preserve"> nesaņem: </w:t>
      </w:r>
    </w:p>
    <w:p w14:paraId="0E7F2009" w14:textId="77777777" w:rsidR="00EB7AAC" w:rsidRPr="00EB7AAC" w:rsidRDefault="00EB7AAC" w:rsidP="00EB7A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EB7AAC">
        <w:rPr>
          <w:rFonts w:ascii="Times New Roman" w:hAnsi="Times New Roman" w:cs="Times New Roman"/>
          <w:kern w:val="24"/>
          <w14:ligatures w14:val="none"/>
        </w:rPr>
        <w:t xml:space="preserve">34.1. Administratīvās komisijas priekšsēdētājs; </w:t>
      </w:r>
    </w:p>
    <w:p w14:paraId="4685374F" w14:textId="77777777" w:rsidR="00EB7AAC" w:rsidRPr="00EB7AAC" w:rsidRDefault="00EB7AAC" w:rsidP="00EB7A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EB7AAC">
        <w:rPr>
          <w:rFonts w:ascii="Times New Roman" w:hAnsi="Times New Roman" w:cs="Times New Roman"/>
          <w:kern w:val="24"/>
          <w14:ligatures w14:val="none"/>
        </w:rPr>
        <w:t xml:space="preserve">34.2. Iepirkumu komisijas priekšsēdētājs; </w:t>
      </w:r>
    </w:p>
    <w:p w14:paraId="3B5B13FC" w14:textId="1A3AE7E1" w:rsidR="00EB7AAC" w:rsidRDefault="00EB7AAC" w:rsidP="00EB7A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EB7AAC">
        <w:rPr>
          <w:rFonts w:ascii="Times New Roman" w:hAnsi="Times New Roman" w:cs="Times New Roman"/>
          <w:kern w:val="24"/>
          <w14:ligatures w14:val="none"/>
        </w:rPr>
        <w:t>34.3.Ped</w:t>
      </w:r>
      <w:r w:rsidR="00886D10">
        <w:rPr>
          <w:rFonts w:ascii="Times New Roman" w:hAnsi="Times New Roman" w:cs="Times New Roman"/>
          <w:kern w:val="24"/>
          <w14:ligatures w14:val="none"/>
        </w:rPr>
        <w:t>a</w:t>
      </w:r>
      <w:r w:rsidRPr="00EB7AAC">
        <w:rPr>
          <w:rFonts w:ascii="Times New Roman" w:hAnsi="Times New Roman" w:cs="Times New Roman"/>
          <w:kern w:val="24"/>
          <w14:ligatures w14:val="none"/>
        </w:rPr>
        <w:t>goģiski medicīniskās komisijas loceklis</w:t>
      </w:r>
      <w:r w:rsidR="00886D10">
        <w:rPr>
          <w:rFonts w:ascii="Times New Roman" w:hAnsi="Times New Roman" w:cs="Times New Roman"/>
          <w:kern w:val="24"/>
          <w14:ligatures w14:val="none"/>
        </w:rPr>
        <w:t xml:space="preserve">. </w:t>
      </w:r>
      <w:r w:rsidRPr="00EB7AAC">
        <w:rPr>
          <w:rFonts w:ascii="Times New Roman" w:hAnsi="Times New Roman" w:cs="Times New Roman"/>
          <w:kern w:val="24"/>
          <w14:ligatures w14:val="none"/>
        </w:rPr>
        <w:t xml:space="preserve">Šī punkta apakšpunktos uzskaitītajiem amatiem dome ar atsevišķu lēmumu nosaka </w:t>
      </w:r>
      <w:r w:rsidR="00D156BD">
        <w:rPr>
          <w:rFonts w:ascii="Times New Roman" w:hAnsi="Times New Roman" w:cs="Times New Roman"/>
          <w:kern w:val="24"/>
          <w14:ligatures w14:val="none"/>
        </w:rPr>
        <w:t>mēnešalgu vai piemaksu</w:t>
      </w:r>
      <w:r w:rsidRPr="00EB7AAC">
        <w:rPr>
          <w:rFonts w:ascii="Times New Roman" w:hAnsi="Times New Roman" w:cs="Times New Roman"/>
          <w:kern w:val="24"/>
          <w14:ligatures w14:val="none"/>
        </w:rPr>
        <w:t xml:space="preserve"> par amata pienākumu izpildi.</w:t>
      </w:r>
      <w:r>
        <w:rPr>
          <w:rFonts w:ascii="Times New Roman" w:hAnsi="Times New Roman" w:cs="Times New Roman"/>
          <w:kern w:val="24"/>
          <w14:ligatures w14:val="none"/>
        </w:rPr>
        <w:t>””</w:t>
      </w:r>
    </w:p>
    <w:p w14:paraId="338B20AB" w14:textId="77777777" w:rsidR="000F0660" w:rsidRDefault="000F0660" w:rsidP="00EB7A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14:ligatures w14:val="none"/>
        </w:rPr>
      </w:pPr>
    </w:p>
    <w:p w14:paraId="653F4B03" w14:textId="7EFB1E87" w:rsidR="000F0660" w:rsidRPr="000F0660" w:rsidRDefault="000F0660" w:rsidP="000F0660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4"/>
          <w14:ligatures w14:val="none"/>
        </w:rPr>
      </w:pPr>
      <w:r>
        <w:rPr>
          <w:rFonts w:ascii="Times New Roman" w:hAnsi="Times New Roman" w:cs="Times New Roman"/>
          <w:kern w:val="24"/>
          <w14:ligatures w14:val="none"/>
        </w:rPr>
        <w:t>35. punktu izteikt šādā redakcijā:</w:t>
      </w:r>
    </w:p>
    <w:p w14:paraId="395A6DF1" w14:textId="55E4250F" w:rsidR="000F0660" w:rsidRPr="000F0660" w:rsidRDefault="000F0660" w:rsidP="000F0660">
      <w:pPr>
        <w:pStyle w:val="Sarakstarindkopa"/>
        <w:spacing w:after="0" w:line="240" w:lineRule="auto"/>
        <w:ind w:left="567"/>
        <w:jc w:val="both"/>
        <w:rPr>
          <w:rFonts w:ascii="Times New Roman" w:hAnsi="Times New Roman" w:cs="Times New Roman"/>
          <w:kern w:val="24"/>
          <w14:ligatures w14:val="none"/>
        </w:rPr>
      </w:pPr>
      <w:r>
        <w:rPr>
          <w:rFonts w:ascii="Times New Roman" w:hAnsi="Times New Roman" w:cs="Times New Roman"/>
          <w:kern w:val="24"/>
          <w14:ligatures w14:val="none"/>
        </w:rPr>
        <w:t>“</w:t>
      </w:r>
      <w:r w:rsidR="008F0CD5">
        <w:rPr>
          <w:rFonts w:ascii="Times New Roman" w:hAnsi="Times New Roman" w:cs="Times New Roman"/>
          <w:kern w:val="24"/>
          <w14:ligatures w14:val="none"/>
        </w:rPr>
        <w:t>35. Atlīdzību</w:t>
      </w:r>
      <w:r w:rsidRPr="000F0660">
        <w:rPr>
          <w:rFonts w:ascii="Times New Roman" w:hAnsi="Times New Roman" w:cs="Times New Roman"/>
          <w:kern w:val="24"/>
          <w14:ligatures w14:val="none"/>
        </w:rPr>
        <w:t xml:space="preserve"> par darbu komisija nesaņem Civilās aizsardzības komisijas locekļi, tai skaitā, Civilās aizsardzības komisijas priekšsēdētājs un Civilās aizsardzības komisijas priekšsēdētāja vietnieks.</w:t>
      </w:r>
      <w:r>
        <w:rPr>
          <w:rFonts w:ascii="Times New Roman" w:hAnsi="Times New Roman" w:cs="Times New Roman"/>
          <w:kern w:val="24"/>
          <w14:ligatures w14:val="none"/>
        </w:rPr>
        <w:t>”</w:t>
      </w:r>
    </w:p>
    <w:p w14:paraId="16B99434" w14:textId="77777777" w:rsidR="00684786" w:rsidRPr="00B8345D" w:rsidRDefault="00684786" w:rsidP="0044647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1F15D97" w14:textId="096A1BD4" w:rsidR="00DD1322" w:rsidRDefault="001158DA" w:rsidP="00DD1322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40</w:t>
      </w:r>
      <w:r w:rsidR="002E12FF" w:rsidRPr="00B8345D">
        <w:rPr>
          <w:rFonts w:ascii="Times New Roman" w:hAnsi="Times New Roman" w:cs="Times New Roman"/>
          <w:kern w:val="0"/>
          <w14:ligatures w14:val="none"/>
        </w:rPr>
        <w:t>. punktu</w:t>
      </w:r>
      <w:r w:rsidR="00684786" w:rsidRPr="00B8345D">
        <w:rPr>
          <w:rFonts w:ascii="Times New Roman" w:hAnsi="Times New Roman" w:cs="Times New Roman"/>
          <w:kern w:val="0"/>
          <w14:ligatures w14:val="none"/>
        </w:rPr>
        <w:t xml:space="preserve"> izteikt</w:t>
      </w:r>
      <w:r w:rsidR="002E12FF" w:rsidRPr="00B8345D">
        <w:rPr>
          <w:rFonts w:ascii="Times New Roman" w:hAnsi="Times New Roman" w:cs="Times New Roman"/>
          <w:kern w:val="0"/>
          <w14:ligatures w14:val="none"/>
        </w:rPr>
        <w:t xml:space="preserve"> šādā redakcija:</w:t>
      </w:r>
    </w:p>
    <w:p w14:paraId="33FD6866" w14:textId="7CC71E0F" w:rsidR="002E12FF" w:rsidRPr="00CF0C8D" w:rsidRDefault="002E12FF" w:rsidP="00CF0C8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kern w:val="24"/>
          <w14:ligatures w14:val="none"/>
        </w:rPr>
      </w:pPr>
      <w:r w:rsidRPr="00CF0C8D">
        <w:rPr>
          <w:rFonts w:ascii="Times New Roman" w:hAnsi="Times New Roman" w:cs="Times New Roman"/>
          <w:kern w:val="24"/>
          <w14:ligatures w14:val="none"/>
        </w:rPr>
        <w:t>“</w:t>
      </w:r>
      <w:r w:rsidR="00CF0C8D" w:rsidRPr="00CF0C8D">
        <w:rPr>
          <w:rFonts w:ascii="Times New Roman" w:hAnsi="Times New Roman" w:cs="Times New Roman"/>
          <w:kern w:val="24"/>
          <w14:ligatures w14:val="none"/>
        </w:rPr>
        <w:t>40. Amata mēnešalgu nosaka saskaņā ar Madonas novada pašvaldības iestāžu amatu sarakstos ietverto amatu mēnešalgas noteikšanas noteikumi</w:t>
      </w:r>
      <w:r w:rsidR="00CF0C8D">
        <w:rPr>
          <w:rFonts w:ascii="Times New Roman" w:hAnsi="Times New Roman" w:cs="Times New Roman"/>
          <w:kern w:val="24"/>
          <w14:ligatures w14:val="none"/>
        </w:rPr>
        <w:t>em</w:t>
      </w:r>
      <w:r w:rsidR="00CF0C8D" w:rsidRPr="00CF0C8D">
        <w:rPr>
          <w:rFonts w:ascii="Times New Roman" w:hAnsi="Times New Roman" w:cs="Times New Roman"/>
          <w:kern w:val="24"/>
          <w14:ligatures w14:val="none"/>
        </w:rPr>
        <w:t>, kurus izdod dome. Amata mēnešalgas fondu nosaka reizinot amata slodžu skaitu ar amata mēnešalgu.</w:t>
      </w:r>
      <w:r w:rsidRPr="00CF0C8D">
        <w:rPr>
          <w:rFonts w:ascii="Times New Roman" w:hAnsi="Times New Roman" w:cs="Times New Roman"/>
          <w:kern w:val="24"/>
          <w14:ligatures w14:val="none"/>
        </w:rPr>
        <w:t>”</w:t>
      </w:r>
    </w:p>
    <w:p w14:paraId="4BB9805A" w14:textId="77777777" w:rsidR="00DD1322" w:rsidRPr="00446477" w:rsidRDefault="00DD1322" w:rsidP="0044647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9E3275C" w14:textId="580EBBDF" w:rsidR="00DD1322" w:rsidRPr="00B8345D" w:rsidRDefault="00DD1322" w:rsidP="00DD132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G</w:t>
      </w:r>
      <w:r w:rsidRPr="00DD1322">
        <w:rPr>
          <w:rFonts w:ascii="Times New Roman" w:hAnsi="Times New Roman" w:cs="Times New Roman"/>
          <w:kern w:val="0"/>
          <w14:ligatures w14:val="none"/>
        </w:rPr>
        <w:t xml:space="preserve">rozījumi stājas spēkā 2026. gada 1. </w:t>
      </w:r>
      <w:r w:rsidR="00446477">
        <w:rPr>
          <w:rFonts w:ascii="Times New Roman" w:hAnsi="Times New Roman" w:cs="Times New Roman"/>
          <w:kern w:val="0"/>
          <w14:ligatures w14:val="none"/>
        </w:rPr>
        <w:t>aprīlī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4B406F36" w14:textId="77777777" w:rsidR="00AC182A" w:rsidRDefault="00AC182A" w:rsidP="00681B58">
      <w:pPr>
        <w:spacing w:after="0" w:line="240" w:lineRule="auto"/>
        <w:rPr>
          <w:rFonts w:ascii="Times New Roman" w:hAnsi="Times New Roman" w:cs="Times New Roman"/>
        </w:rPr>
      </w:pPr>
    </w:p>
    <w:p w14:paraId="2DD5CEB1" w14:textId="77777777" w:rsidR="003D41A9" w:rsidRDefault="003D41A9" w:rsidP="004628B7">
      <w:pPr>
        <w:spacing w:after="0" w:line="240" w:lineRule="auto"/>
        <w:rPr>
          <w:rFonts w:ascii="Times New Roman" w:hAnsi="Times New Roman" w:cs="Times New Roman"/>
        </w:rPr>
      </w:pPr>
    </w:p>
    <w:p w14:paraId="6827E3E9" w14:textId="77777777" w:rsidR="004628B7" w:rsidRDefault="004628B7" w:rsidP="004628B7">
      <w:pPr>
        <w:spacing w:after="0" w:line="240" w:lineRule="auto"/>
        <w:rPr>
          <w:rFonts w:ascii="Times New Roman" w:hAnsi="Times New Roman" w:cs="Times New Roman"/>
        </w:rPr>
      </w:pPr>
    </w:p>
    <w:p w14:paraId="2684F917" w14:textId="4FD48A27" w:rsidR="007F7583" w:rsidRPr="004628B7" w:rsidRDefault="00F90EFD" w:rsidP="004628B7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14:ligatures w14:val="none"/>
        </w:rPr>
      </w:pPr>
      <w:r w:rsidRPr="00990740">
        <w:rPr>
          <w:rFonts w:ascii="Times New Roman" w:hAnsi="Times New Roman" w:cs="Times New Roman"/>
          <w:kern w:val="0"/>
          <w14:ligatures w14:val="none"/>
        </w:rPr>
        <w:t xml:space="preserve">Domes priekšsēdētājs </w:t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</w:r>
      <w:r w:rsidRPr="00990740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proofErr w:type="spellStart"/>
      <w:r w:rsidRPr="00990740">
        <w:rPr>
          <w:rFonts w:ascii="Times New Roman" w:hAnsi="Times New Roman" w:cs="Times New Roman"/>
          <w:kern w:val="0"/>
          <w14:ligatures w14:val="none"/>
        </w:rPr>
        <w:t>Lungevičs</w:t>
      </w:r>
      <w:proofErr w:type="spellEnd"/>
    </w:p>
    <w:sectPr w:rsidR="007F7583" w:rsidRPr="004628B7" w:rsidSect="004628B7">
      <w:footerReference w:type="default" r:id="rId9"/>
      <w:pgSz w:w="11906" w:h="16838"/>
      <w:pgMar w:top="1134" w:right="1134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C66B" w14:textId="77777777" w:rsidR="004035DC" w:rsidRDefault="004035DC" w:rsidP="00DD1322">
      <w:pPr>
        <w:spacing w:after="0" w:line="240" w:lineRule="auto"/>
      </w:pPr>
      <w:r>
        <w:separator/>
      </w:r>
    </w:p>
  </w:endnote>
  <w:endnote w:type="continuationSeparator" w:id="0">
    <w:p w14:paraId="734350D3" w14:textId="77777777" w:rsidR="004035DC" w:rsidRDefault="004035DC" w:rsidP="00DD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3234402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bookmarkStart w:id="0" w:name="_Hlk202447562" w:displacedByCustomXml="prev"/>
      <w:p w14:paraId="7C6F7ED8" w14:textId="77777777" w:rsidR="004628B7" w:rsidRPr="004628B7" w:rsidRDefault="004628B7" w:rsidP="004628B7">
        <w:pPr>
          <w:pStyle w:val="Kjene"/>
          <w:rPr>
            <w:rFonts w:ascii="Times New Roman" w:hAnsi="Times New Roman" w:cs="Times New Roman"/>
            <w:sz w:val="20"/>
            <w:szCs w:val="20"/>
          </w:rPr>
        </w:pPr>
        <w:r w:rsidRPr="004628B7">
          <w:rPr>
            <w:rFonts w:ascii="Times New Roman" w:hAnsi="Times New Roman" w:cs="Times New Roman"/>
            <w:sz w:val="20"/>
            <w:szCs w:val="20"/>
          </w:rPr>
          <w:t>DOKUMENTS PARAKSTĪTS AR DROŠU ELEKTRONISKO PARAKSTU UN SATUR LAIKA ZĪMOGU</w:t>
        </w:r>
      </w:p>
      <w:p w14:paraId="731CCC2E" w14:textId="2653BDC3" w:rsidR="00DD1322" w:rsidRPr="00DD1322" w:rsidRDefault="00000000">
        <w:pPr>
          <w:pStyle w:val="Kjene"/>
          <w:jc w:val="center"/>
          <w:rPr>
            <w:rFonts w:ascii="Times New Roman" w:hAnsi="Times New Roman" w:cs="Times New Roman"/>
          </w:rPr>
        </w:pPr>
      </w:p>
      <w:bookmarkEnd w:id="0" w:displacedByCustomXml="next"/>
    </w:sdtContent>
  </w:sdt>
  <w:p w14:paraId="594C7E20" w14:textId="77777777" w:rsidR="00DD1322" w:rsidRDefault="00DD13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2504" w14:textId="77777777" w:rsidR="004035DC" w:rsidRDefault="004035DC" w:rsidP="00DD1322">
      <w:pPr>
        <w:spacing w:after="0" w:line="240" w:lineRule="auto"/>
      </w:pPr>
      <w:r>
        <w:separator/>
      </w:r>
    </w:p>
  </w:footnote>
  <w:footnote w:type="continuationSeparator" w:id="0">
    <w:p w14:paraId="087FD695" w14:textId="77777777" w:rsidR="004035DC" w:rsidRDefault="004035DC" w:rsidP="00DD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68F"/>
    <w:multiLevelType w:val="multilevel"/>
    <w:tmpl w:val="170455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egoe UI" w:hAnsi="Times New Roman" w:cs="Times New Roman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195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A"/>
    <w:rsid w:val="00020714"/>
    <w:rsid w:val="0005507B"/>
    <w:rsid w:val="000959FC"/>
    <w:rsid w:val="000F0660"/>
    <w:rsid w:val="00114CB4"/>
    <w:rsid w:val="001158DA"/>
    <w:rsid w:val="0017571F"/>
    <w:rsid w:val="001908EC"/>
    <w:rsid w:val="00251144"/>
    <w:rsid w:val="002E12FF"/>
    <w:rsid w:val="0033259C"/>
    <w:rsid w:val="00382D83"/>
    <w:rsid w:val="003C7A62"/>
    <w:rsid w:val="003D41A9"/>
    <w:rsid w:val="004035DC"/>
    <w:rsid w:val="00406B10"/>
    <w:rsid w:val="00421680"/>
    <w:rsid w:val="00446477"/>
    <w:rsid w:val="004628B7"/>
    <w:rsid w:val="004A33A5"/>
    <w:rsid w:val="004A493F"/>
    <w:rsid w:val="005078EE"/>
    <w:rsid w:val="00562B5A"/>
    <w:rsid w:val="005A2DC8"/>
    <w:rsid w:val="005E3455"/>
    <w:rsid w:val="00621D6E"/>
    <w:rsid w:val="00681B58"/>
    <w:rsid w:val="00684786"/>
    <w:rsid w:val="006B1EEA"/>
    <w:rsid w:val="006E1460"/>
    <w:rsid w:val="007F3685"/>
    <w:rsid w:val="007F7583"/>
    <w:rsid w:val="00886D10"/>
    <w:rsid w:val="008975AE"/>
    <w:rsid w:val="008F0CD5"/>
    <w:rsid w:val="008F4C1E"/>
    <w:rsid w:val="00964965"/>
    <w:rsid w:val="009D30F2"/>
    <w:rsid w:val="009D5871"/>
    <w:rsid w:val="00AC182A"/>
    <w:rsid w:val="00AF0FB3"/>
    <w:rsid w:val="00B0309E"/>
    <w:rsid w:val="00B8345D"/>
    <w:rsid w:val="00B97321"/>
    <w:rsid w:val="00BE4471"/>
    <w:rsid w:val="00BE76BE"/>
    <w:rsid w:val="00C6396F"/>
    <w:rsid w:val="00CE5E37"/>
    <w:rsid w:val="00CF0C8D"/>
    <w:rsid w:val="00D042B0"/>
    <w:rsid w:val="00D156BD"/>
    <w:rsid w:val="00DD1322"/>
    <w:rsid w:val="00DE3686"/>
    <w:rsid w:val="00E83446"/>
    <w:rsid w:val="00EB7AAC"/>
    <w:rsid w:val="00F260BC"/>
    <w:rsid w:val="00F62494"/>
    <w:rsid w:val="00F90EFD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E90F"/>
  <w15:chartTrackingRefBased/>
  <w15:docId w15:val="{66A71C87-1EC8-43BA-9565-509D219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C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1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1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1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C1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1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18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18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18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18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18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18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182A"/>
    <w:rPr>
      <w:i/>
      <w:iCs/>
      <w:color w:val="404040" w:themeColor="text1" w:themeTint="BF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AC18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18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1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18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182A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2E12FF"/>
  </w:style>
  <w:style w:type="paragraph" w:styleId="Galvene">
    <w:name w:val="header"/>
    <w:basedOn w:val="Parasts"/>
    <w:link w:val="GalveneRakstz"/>
    <w:uiPriority w:val="99"/>
    <w:unhideWhenUsed/>
    <w:rsid w:val="00DD1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1322"/>
  </w:style>
  <w:style w:type="paragraph" w:styleId="Kjene">
    <w:name w:val="footer"/>
    <w:basedOn w:val="Parasts"/>
    <w:link w:val="KjeneRakstz"/>
    <w:uiPriority w:val="99"/>
    <w:unhideWhenUsed/>
    <w:rsid w:val="00DD1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Kvanta</dc:creator>
  <cp:keywords/>
  <dc:description/>
  <cp:lastModifiedBy>Lietvediba</cp:lastModifiedBy>
  <cp:revision>13</cp:revision>
  <dcterms:created xsi:type="dcterms:W3CDTF">2026-03-05T08:25:00Z</dcterms:created>
  <dcterms:modified xsi:type="dcterms:W3CDTF">2026-04-01T10:41:00Z</dcterms:modified>
</cp:coreProperties>
</file>